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34355AFF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0E6F7A">
        <w:rPr>
          <w:rFonts w:ascii="Times New Roman" w:hAnsi="Times New Roman"/>
          <w:szCs w:val="36"/>
        </w:rPr>
        <w:t>20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3A108B1A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0E6F7A">
        <w:rPr>
          <w:rFonts w:ascii="Times New Roman" w:hAnsi="Times New Roman"/>
          <w:szCs w:val="36"/>
        </w:rPr>
        <w:t>30</w:t>
      </w:r>
      <w:r w:rsidR="005E5DDC">
        <w:rPr>
          <w:rFonts w:ascii="Times New Roman" w:hAnsi="Times New Roman"/>
          <w:szCs w:val="36"/>
        </w:rPr>
        <w:t xml:space="preserve"> </w:t>
      </w:r>
      <w:r w:rsidR="000E6F7A">
        <w:rPr>
          <w:rFonts w:ascii="Times New Roman" w:hAnsi="Times New Roman"/>
          <w:szCs w:val="36"/>
        </w:rPr>
        <w:t>września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272DCDB8" w:rsidR="007C56AF" w:rsidRPr="002700DB" w:rsidRDefault="007C56AF" w:rsidP="007C56AF">
      <w:r>
        <w:t xml:space="preserve">Nowy plan finansowy – załącznik - obowiązuje od dnia </w:t>
      </w:r>
      <w:r w:rsidR="004D0DFC">
        <w:t>3</w:t>
      </w:r>
      <w:r w:rsidR="00F3399C">
        <w:t>0</w:t>
      </w:r>
      <w:r>
        <w:t xml:space="preserve"> </w:t>
      </w:r>
      <w:r w:rsidR="000E6F7A">
        <w:t>września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E6F7A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33F1"/>
    <w:rsid w:val="004B63C5"/>
    <w:rsid w:val="004C5B7C"/>
    <w:rsid w:val="004D0DF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2592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399C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4</cp:revision>
  <cp:lastPrinted>2022-10-13T09:26:00Z</cp:lastPrinted>
  <dcterms:created xsi:type="dcterms:W3CDTF">2022-10-13T09:27:00Z</dcterms:created>
  <dcterms:modified xsi:type="dcterms:W3CDTF">2022-10-14T08:23:00Z</dcterms:modified>
</cp:coreProperties>
</file>